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7CC46" w14:textId="77777777" w:rsidR="00E702FA" w:rsidRPr="00E702FA" w:rsidRDefault="00E702FA">
      <w:pPr>
        <w:rPr>
          <w:b/>
          <w:color w:val="FF0000"/>
        </w:rPr>
      </w:pPr>
      <w:r w:rsidRPr="00E702FA">
        <w:rPr>
          <w:b/>
          <w:color w:val="FF0000"/>
        </w:rPr>
        <w:t>D1</w:t>
      </w:r>
    </w:p>
    <w:p w14:paraId="79C45C7D" w14:textId="77777777" w:rsidR="00297490" w:rsidRDefault="00EC75C7">
      <w:pPr>
        <w:rPr>
          <w:b/>
        </w:rPr>
      </w:pPr>
      <w:r w:rsidRPr="00EC75C7">
        <w:rPr>
          <w:b/>
        </w:rPr>
        <w:t>Santander</w:t>
      </w:r>
      <w:r w:rsidR="00DA4B12">
        <w:rPr>
          <w:b/>
        </w:rPr>
        <w:t xml:space="preserve"> plan </w:t>
      </w:r>
      <w:r w:rsidR="00E702FA">
        <w:rPr>
          <w:b/>
        </w:rPr>
        <w:t>implantación puntuación</w:t>
      </w:r>
      <w:r w:rsidR="00DA4B12">
        <w:rPr>
          <w:b/>
        </w:rPr>
        <w:t xml:space="preserve"> 1</w:t>
      </w:r>
    </w:p>
    <w:p w14:paraId="7D1D170D" w14:textId="77777777" w:rsidR="00EC75C7" w:rsidRDefault="00EC75C7" w:rsidP="00E702FA">
      <w:pPr>
        <w:pStyle w:val="Prrafodelista"/>
        <w:numPr>
          <w:ilvl w:val="0"/>
          <w:numId w:val="1"/>
        </w:numPr>
      </w:pPr>
      <w:r w:rsidRPr="00EC75C7">
        <w:t>Plan implantación</w:t>
      </w:r>
      <w:r>
        <w:t xml:space="preserve">. </w:t>
      </w:r>
      <w:r w:rsidR="00E702FA">
        <w:t>Página</w:t>
      </w:r>
      <w:r w:rsidR="00DA4B12">
        <w:t xml:space="preserve"> 51-54</w:t>
      </w:r>
    </w:p>
    <w:p w14:paraId="600A4070" w14:textId="77777777" w:rsidR="00426293" w:rsidRDefault="00DA4B12" w:rsidP="00E702FA">
      <w:pPr>
        <w:pStyle w:val="Prrafodelista"/>
        <w:numPr>
          <w:ilvl w:val="0"/>
          <w:numId w:val="1"/>
        </w:numPr>
      </w:pPr>
      <w:r>
        <w:t>1 Metodología</w:t>
      </w:r>
      <w:r w:rsidR="00426293">
        <w:t xml:space="preserve"> OK—estructura de fases</w:t>
      </w:r>
    </w:p>
    <w:p w14:paraId="0456E621" w14:textId="77777777" w:rsidR="00426293" w:rsidRDefault="00DA4B12" w:rsidP="00E702FA">
      <w:pPr>
        <w:pStyle w:val="Prrafodelista"/>
        <w:numPr>
          <w:ilvl w:val="0"/>
          <w:numId w:val="1"/>
        </w:numPr>
      </w:pPr>
      <w:r>
        <w:t>2. T</w:t>
      </w:r>
      <w:r w:rsidR="00426293">
        <w:t>areas OK</w:t>
      </w:r>
      <w:r>
        <w:t>. Definición grandes bloques</w:t>
      </w:r>
    </w:p>
    <w:p w14:paraId="14C72083" w14:textId="77777777" w:rsidR="00426293" w:rsidRDefault="00DA4B12" w:rsidP="00E702FA">
      <w:pPr>
        <w:pStyle w:val="Prrafodelista"/>
        <w:numPr>
          <w:ilvl w:val="0"/>
          <w:numId w:val="1"/>
        </w:numPr>
      </w:pPr>
      <w:r>
        <w:t>3: R</w:t>
      </w:r>
      <w:r w:rsidR="00426293">
        <w:t>ecursos humanos OK</w:t>
      </w:r>
    </w:p>
    <w:p w14:paraId="3636EE9F" w14:textId="77777777" w:rsidR="00DA4B12" w:rsidRDefault="00DA4B12" w:rsidP="00DA4B12">
      <w:pPr>
        <w:rPr>
          <w:b/>
        </w:rPr>
      </w:pPr>
      <w:r>
        <w:t xml:space="preserve">BBVA </w:t>
      </w:r>
      <w:r>
        <w:rPr>
          <w:b/>
        </w:rPr>
        <w:t xml:space="preserve">plan </w:t>
      </w:r>
      <w:r w:rsidR="00E702FA">
        <w:rPr>
          <w:b/>
        </w:rPr>
        <w:t>implantación puntuación</w:t>
      </w:r>
      <w:r>
        <w:rPr>
          <w:b/>
        </w:rPr>
        <w:t xml:space="preserve"> 1</w:t>
      </w:r>
    </w:p>
    <w:p w14:paraId="746D29F7" w14:textId="77777777" w:rsidR="00DA4B12" w:rsidRDefault="00DA4B12" w:rsidP="00E702FA">
      <w:pPr>
        <w:pStyle w:val="Prrafodelista"/>
        <w:numPr>
          <w:ilvl w:val="0"/>
          <w:numId w:val="2"/>
        </w:numPr>
      </w:pPr>
      <w:r w:rsidRPr="00EC75C7">
        <w:t>Plan implantación</w:t>
      </w:r>
      <w:r>
        <w:t xml:space="preserve">. </w:t>
      </w:r>
      <w:r w:rsidR="00E702FA">
        <w:t>Página</w:t>
      </w:r>
      <w:r>
        <w:t xml:space="preserve"> 26 y </w:t>
      </w:r>
      <w:r w:rsidR="00E702FA">
        <w:t>anexo plan</w:t>
      </w:r>
      <w:r>
        <w:t xml:space="preserve"> de </w:t>
      </w:r>
      <w:r w:rsidR="000535EF">
        <w:t>ejecución</w:t>
      </w:r>
    </w:p>
    <w:p w14:paraId="1AEFF1A1" w14:textId="77777777" w:rsidR="00DA4B12" w:rsidRDefault="00DA4B12" w:rsidP="00E702FA">
      <w:pPr>
        <w:pStyle w:val="Prrafodelista"/>
        <w:numPr>
          <w:ilvl w:val="0"/>
          <w:numId w:val="2"/>
        </w:numPr>
      </w:pPr>
      <w:r>
        <w:t>1 Metodología OK—estructura de fases</w:t>
      </w:r>
    </w:p>
    <w:p w14:paraId="02155B93" w14:textId="77777777" w:rsidR="00DA4B12" w:rsidRDefault="00DA4B12" w:rsidP="00E702FA">
      <w:pPr>
        <w:pStyle w:val="Prrafodelista"/>
        <w:numPr>
          <w:ilvl w:val="0"/>
          <w:numId w:val="2"/>
        </w:numPr>
      </w:pPr>
      <w:r>
        <w:t>2. Tareas OK. Definición grandes bloques</w:t>
      </w:r>
    </w:p>
    <w:p w14:paraId="0866BEB8" w14:textId="77777777" w:rsidR="00DA4B12" w:rsidRDefault="00DA4B12" w:rsidP="00E702FA">
      <w:pPr>
        <w:pStyle w:val="Prrafodelista"/>
        <w:numPr>
          <w:ilvl w:val="0"/>
          <w:numId w:val="2"/>
        </w:numPr>
      </w:pPr>
      <w:r>
        <w:t>3: Recursos humanos OK</w:t>
      </w:r>
    </w:p>
    <w:p w14:paraId="68AF41AE" w14:textId="77777777" w:rsidR="00E702FA" w:rsidRPr="00E702FA" w:rsidRDefault="00E702FA" w:rsidP="00DA4B12">
      <w:pPr>
        <w:rPr>
          <w:b/>
          <w:color w:val="FF0000"/>
        </w:rPr>
      </w:pPr>
      <w:r w:rsidRPr="00E702FA">
        <w:rPr>
          <w:b/>
          <w:color w:val="FF0000"/>
        </w:rPr>
        <w:t>D2</w:t>
      </w:r>
    </w:p>
    <w:p w14:paraId="2677A0D2" w14:textId="77777777" w:rsidR="00DA4B12" w:rsidRPr="00DA4B12" w:rsidRDefault="00DA4B12" w:rsidP="00DA4B12">
      <w:pPr>
        <w:rPr>
          <w:b/>
        </w:rPr>
      </w:pPr>
      <w:r w:rsidRPr="00DA4B12">
        <w:rPr>
          <w:b/>
        </w:rPr>
        <w:t xml:space="preserve">Santander Plan de apoyo a la operación puntuación </w:t>
      </w:r>
      <w:r>
        <w:rPr>
          <w:b/>
        </w:rPr>
        <w:t>2</w:t>
      </w:r>
    </w:p>
    <w:p w14:paraId="56616311" w14:textId="77777777" w:rsidR="00DA4B12" w:rsidRDefault="00DA4B12" w:rsidP="00E702FA">
      <w:pPr>
        <w:pStyle w:val="Prrafodelista"/>
        <w:numPr>
          <w:ilvl w:val="0"/>
          <w:numId w:val="3"/>
        </w:numPr>
      </w:pPr>
      <w:r w:rsidRPr="00EC75C7">
        <w:t>Plan implantación</w:t>
      </w:r>
      <w:r>
        <w:t>. Página 59 al 64</w:t>
      </w:r>
    </w:p>
    <w:p w14:paraId="712267A7" w14:textId="77777777" w:rsidR="00DA4B12" w:rsidRDefault="00DA4B12" w:rsidP="00E702FA">
      <w:pPr>
        <w:pStyle w:val="Prrafodelista"/>
        <w:numPr>
          <w:ilvl w:val="0"/>
          <w:numId w:val="3"/>
        </w:numPr>
      </w:pPr>
      <w:r>
        <w:t xml:space="preserve">1 Soporte </w:t>
      </w:r>
      <w:r>
        <w:sym w:font="Wingdings" w:char="F0E0"/>
      </w:r>
      <w:r>
        <w:t xml:space="preserve"> preferente durante todo el contrato</w:t>
      </w:r>
    </w:p>
    <w:p w14:paraId="4FEF61C3" w14:textId="77777777" w:rsidR="00DA4B12" w:rsidRDefault="00DA4B12" w:rsidP="00E702FA">
      <w:pPr>
        <w:pStyle w:val="Prrafodelista"/>
        <w:numPr>
          <w:ilvl w:val="0"/>
          <w:numId w:val="3"/>
        </w:numPr>
      </w:pPr>
      <w:r>
        <w:t>2. Tareas OK. Definición grandes bloques</w:t>
      </w:r>
    </w:p>
    <w:p w14:paraId="2D86457D" w14:textId="77777777" w:rsidR="00DA4B12" w:rsidRDefault="00DA4B12" w:rsidP="00E702FA">
      <w:pPr>
        <w:pStyle w:val="Prrafodelista"/>
        <w:numPr>
          <w:ilvl w:val="0"/>
          <w:numId w:val="3"/>
        </w:numPr>
      </w:pPr>
      <w:r>
        <w:t>3: Recursos humanos OK</w:t>
      </w:r>
    </w:p>
    <w:p w14:paraId="1324A979" w14:textId="77777777" w:rsidR="000535EF" w:rsidRPr="00DA4B12" w:rsidRDefault="000535EF" w:rsidP="000535EF">
      <w:pPr>
        <w:rPr>
          <w:b/>
        </w:rPr>
      </w:pPr>
      <w:r>
        <w:rPr>
          <w:b/>
        </w:rPr>
        <w:t>BBVA</w:t>
      </w:r>
      <w:r w:rsidRPr="00DA4B12">
        <w:rPr>
          <w:b/>
        </w:rPr>
        <w:t xml:space="preserve"> Plan de apoyo a la operación puntuación </w:t>
      </w:r>
      <w:r>
        <w:rPr>
          <w:b/>
        </w:rPr>
        <w:t>2</w:t>
      </w:r>
    </w:p>
    <w:p w14:paraId="0086515D" w14:textId="77777777" w:rsidR="000535EF" w:rsidRDefault="000535EF" w:rsidP="00E702FA">
      <w:pPr>
        <w:pStyle w:val="Prrafodelista"/>
        <w:numPr>
          <w:ilvl w:val="0"/>
          <w:numId w:val="4"/>
        </w:numPr>
      </w:pPr>
      <w:r w:rsidRPr="00EC75C7">
        <w:t>Plan implantación</w:t>
      </w:r>
      <w:r>
        <w:t>. Página 30-37</w:t>
      </w:r>
    </w:p>
    <w:p w14:paraId="3BEC1E6C" w14:textId="77777777" w:rsidR="000535EF" w:rsidRDefault="000535EF" w:rsidP="00E702FA">
      <w:pPr>
        <w:pStyle w:val="Prrafodelista"/>
        <w:numPr>
          <w:ilvl w:val="0"/>
          <w:numId w:val="4"/>
        </w:numPr>
      </w:pPr>
      <w:r>
        <w:t xml:space="preserve">1 Soporte </w:t>
      </w:r>
      <w:r>
        <w:sym w:font="Wingdings" w:char="F0E0"/>
      </w:r>
      <w:r>
        <w:t xml:space="preserve"> Altamente personalizado y detallado</w:t>
      </w:r>
    </w:p>
    <w:p w14:paraId="6C57F391" w14:textId="77777777" w:rsidR="000535EF" w:rsidRDefault="000535EF" w:rsidP="00E702FA">
      <w:pPr>
        <w:pStyle w:val="Prrafodelista"/>
        <w:numPr>
          <w:ilvl w:val="0"/>
          <w:numId w:val="4"/>
        </w:numPr>
      </w:pPr>
      <w:r>
        <w:t>2. Tareas OK. Definición grandes bloques</w:t>
      </w:r>
    </w:p>
    <w:p w14:paraId="05280148" w14:textId="77777777" w:rsidR="000535EF" w:rsidRDefault="000535EF" w:rsidP="00E702FA">
      <w:pPr>
        <w:pStyle w:val="Prrafodelista"/>
        <w:numPr>
          <w:ilvl w:val="0"/>
          <w:numId w:val="4"/>
        </w:numPr>
      </w:pPr>
      <w:r>
        <w:t>3: Recursos humanos OK</w:t>
      </w:r>
    </w:p>
    <w:p w14:paraId="6AC5E784" w14:textId="77777777" w:rsidR="00E702FA" w:rsidRPr="00E702FA" w:rsidRDefault="00E702FA" w:rsidP="00E702FA">
      <w:pPr>
        <w:rPr>
          <w:b/>
          <w:color w:val="FF0000"/>
        </w:rPr>
      </w:pPr>
      <w:r>
        <w:rPr>
          <w:b/>
          <w:color w:val="FF0000"/>
        </w:rPr>
        <w:t>D3</w:t>
      </w:r>
    </w:p>
    <w:p w14:paraId="454FB448" w14:textId="77777777" w:rsidR="00DA4B12" w:rsidRDefault="00E702FA" w:rsidP="00E702FA">
      <w:pPr>
        <w:rPr>
          <w:b/>
        </w:rPr>
      </w:pPr>
      <w:r w:rsidRPr="00DA4B12">
        <w:rPr>
          <w:b/>
        </w:rPr>
        <w:t>Santan</w:t>
      </w:r>
      <w:r>
        <w:rPr>
          <w:b/>
        </w:rPr>
        <w:t xml:space="preserve">der Plan de aceptación puntuación </w:t>
      </w:r>
    </w:p>
    <w:p w14:paraId="1DC3F56A" w14:textId="77777777" w:rsidR="008D57E2" w:rsidRPr="008D57E2" w:rsidRDefault="008D57E2" w:rsidP="00E702FA">
      <w:r w:rsidRPr="008D57E2">
        <w:t xml:space="preserve">Plan de aceptación </w:t>
      </w:r>
      <w:commentRangeStart w:id="0"/>
      <w:r w:rsidRPr="008D57E2">
        <w:t>p</w:t>
      </w:r>
      <w:r>
        <w:t>á</w:t>
      </w:r>
      <w:r w:rsidRPr="008D57E2">
        <w:t>gina</w:t>
      </w:r>
      <w:commentRangeEnd w:id="0"/>
      <w:r w:rsidRPr="008D57E2">
        <w:rPr>
          <w:rStyle w:val="Refdecomentario"/>
        </w:rPr>
        <w:commentReference w:id="0"/>
      </w:r>
      <w:r w:rsidRPr="008D57E2">
        <w:t xml:space="preserve"> 65   y 66</w:t>
      </w:r>
    </w:p>
    <w:p w14:paraId="01AAB363" w14:textId="77777777" w:rsidR="008D57E2" w:rsidRPr="008D57E2" w:rsidRDefault="008D57E2" w:rsidP="008D57E2">
      <w:pPr>
        <w:ind w:left="708"/>
      </w:pPr>
      <w:r w:rsidRPr="008D57E2">
        <w:t>Orientado a cada uno de los canales a integrar</w:t>
      </w:r>
    </w:p>
    <w:p w14:paraId="0CB08235" w14:textId="77777777" w:rsidR="00E702FA" w:rsidRDefault="00E702FA" w:rsidP="00E702FA">
      <w:pPr>
        <w:rPr>
          <w:b/>
        </w:rPr>
      </w:pPr>
      <w:r>
        <w:rPr>
          <w:b/>
        </w:rPr>
        <w:t>BBVA plan de aceptación puntuación</w:t>
      </w:r>
    </w:p>
    <w:p w14:paraId="6A7FE94B" w14:textId="77777777" w:rsidR="008D57E2" w:rsidRPr="008D57E2" w:rsidRDefault="008D57E2" w:rsidP="008D57E2">
      <w:r w:rsidRPr="008D57E2">
        <w:t xml:space="preserve">Plan de aceptación </w:t>
      </w:r>
      <w:commentRangeStart w:id="1"/>
      <w:r w:rsidRPr="008D57E2">
        <w:t>p</w:t>
      </w:r>
      <w:r>
        <w:t>á</w:t>
      </w:r>
      <w:r w:rsidRPr="008D57E2">
        <w:t>gina</w:t>
      </w:r>
      <w:commentRangeEnd w:id="1"/>
      <w:r w:rsidRPr="008D57E2">
        <w:rPr>
          <w:rStyle w:val="Refdecomentario"/>
        </w:rPr>
        <w:commentReference w:id="1"/>
      </w:r>
      <w:r w:rsidRPr="008D57E2">
        <w:t xml:space="preserve"> 65   y 66</w:t>
      </w:r>
    </w:p>
    <w:p w14:paraId="4825E25D" w14:textId="77777777" w:rsidR="008D57E2" w:rsidRPr="008D57E2" w:rsidRDefault="008D57E2" w:rsidP="008D57E2">
      <w:pPr>
        <w:ind w:left="708"/>
      </w:pPr>
      <w:bookmarkStart w:id="2" w:name="_GoBack"/>
      <w:bookmarkEnd w:id="2"/>
      <w:r w:rsidRPr="008D57E2">
        <w:t xml:space="preserve">Mediante </w:t>
      </w:r>
      <w:proofErr w:type="spellStart"/>
      <w:r w:rsidRPr="008D57E2">
        <w:t>checklist</w:t>
      </w:r>
      <w:proofErr w:type="spellEnd"/>
      <w:r>
        <w:t xml:space="preserve"> para todos los planes</w:t>
      </w:r>
    </w:p>
    <w:p w14:paraId="7069EB90" w14:textId="77777777" w:rsidR="00E702FA" w:rsidRPr="00E702FA" w:rsidRDefault="00E702FA" w:rsidP="00E702FA">
      <w:pPr>
        <w:rPr>
          <w:b/>
          <w:color w:val="FF0000"/>
        </w:rPr>
      </w:pPr>
      <w:r w:rsidRPr="00E702FA">
        <w:rPr>
          <w:b/>
          <w:color w:val="FF0000"/>
        </w:rPr>
        <w:t>D</w:t>
      </w:r>
      <w:r>
        <w:rPr>
          <w:b/>
          <w:color w:val="FF0000"/>
        </w:rPr>
        <w:t>4</w:t>
      </w:r>
    </w:p>
    <w:p w14:paraId="2A7EF517" w14:textId="77777777" w:rsidR="00E702FA" w:rsidRDefault="00E702FA" w:rsidP="00E702FA">
      <w:pPr>
        <w:rPr>
          <w:b/>
        </w:rPr>
      </w:pPr>
      <w:r>
        <w:rPr>
          <w:b/>
        </w:rPr>
        <w:t xml:space="preserve">Santander conciliación </w:t>
      </w:r>
      <w:r>
        <w:rPr>
          <w:b/>
        </w:rPr>
        <w:t>puntuación</w:t>
      </w:r>
    </w:p>
    <w:p w14:paraId="638D3DE8" w14:textId="77777777" w:rsidR="00E702FA" w:rsidRDefault="00E702FA" w:rsidP="00E702FA">
      <w:pPr>
        <w:rPr>
          <w:b/>
        </w:rPr>
      </w:pPr>
      <w:r>
        <w:rPr>
          <w:b/>
        </w:rPr>
        <w:t>BBVA conciliación puntuación</w:t>
      </w:r>
    </w:p>
    <w:p w14:paraId="3C8CE338" w14:textId="77777777" w:rsidR="00E702FA" w:rsidRPr="00E702FA" w:rsidRDefault="00E702FA" w:rsidP="00E702FA">
      <w:pPr>
        <w:rPr>
          <w:b/>
          <w:color w:val="FF0000"/>
        </w:rPr>
      </w:pPr>
      <w:r w:rsidRPr="00E702FA">
        <w:rPr>
          <w:b/>
          <w:color w:val="FF0000"/>
        </w:rPr>
        <w:t>D</w:t>
      </w:r>
      <w:r>
        <w:rPr>
          <w:b/>
          <w:color w:val="FF0000"/>
        </w:rPr>
        <w:t>5</w:t>
      </w:r>
    </w:p>
    <w:p w14:paraId="03F5B171" w14:textId="77777777" w:rsidR="00E702FA" w:rsidRDefault="00E702FA" w:rsidP="00E702FA">
      <w:pPr>
        <w:rPr>
          <w:b/>
        </w:rPr>
      </w:pPr>
      <w:r>
        <w:rPr>
          <w:b/>
        </w:rPr>
        <w:t xml:space="preserve">Santander Entornos </w:t>
      </w:r>
      <w:r>
        <w:rPr>
          <w:b/>
        </w:rPr>
        <w:t>puntuación</w:t>
      </w:r>
    </w:p>
    <w:p w14:paraId="03A4E437" w14:textId="77777777" w:rsidR="00E702FA" w:rsidRDefault="00E702FA" w:rsidP="00E702FA">
      <w:pPr>
        <w:rPr>
          <w:b/>
        </w:rPr>
      </w:pPr>
      <w:r>
        <w:rPr>
          <w:b/>
        </w:rPr>
        <w:t xml:space="preserve">BBVA Entornos </w:t>
      </w:r>
      <w:r>
        <w:rPr>
          <w:b/>
        </w:rPr>
        <w:t>puntuación</w:t>
      </w:r>
    </w:p>
    <w:p w14:paraId="67D3D33E" w14:textId="77777777" w:rsidR="00E702FA" w:rsidRDefault="00E702FA" w:rsidP="00E702FA">
      <w:pPr>
        <w:rPr>
          <w:b/>
          <w:color w:val="FF0000"/>
        </w:rPr>
      </w:pPr>
      <w:r w:rsidRPr="00E702FA">
        <w:rPr>
          <w:b/>
          <w:color w:val="FF0000"/>
        </w:rPr>
        <w:lastRenderedPageBreak/>
        <w:t>D</w:t>
      </w:r>
      <w:r>
        <w:rPr>
          <w:b/>
          <w:color w:val="FF0000"/>
        </w:rPr>
        <w:t>6</w:t>
      </w:r>
    </w:p>
    <w:p w14:paraId="445BD361" w14:textId="77777777" w:rsidR="00E702FA" w:rsidRDefault="00E702FA" w:rsidP="00E702FA">
      <w:pPr>
        <w:rPr>
          <w:b/>
        </w:rPr>
      </w:pPr>
      <w:r>
        <w:rPr>
          <w:b/>
        </w:rPr>
        <w:t xml:space="preserve">Santander </w:t>
      </w:r>
      <w:r>
        <w:rPr>
          <w:b/>
        </w:rPr>
        <w:t xml:space="preserve">transacciones </w:t>
      </w:r>
      <w:r>
        <w:rPr>
          <w:b/>
        </w:rPr>
        <w:t>puntuación</w:t>
      </w:r>
    </w:p>
    <w:p w14:paraId="11C9129F" w14:textId="77777777" w:rsidR="00E702FA" w:rsidRDefault="00E702FA" w:rsidP="00E702FA">
      <w:pPr>
        <w:rPr>
          <w:b/>
        </w:rPr>
      </w:pPr>
      <w:r>
        <w:rPr>
          <w:b/>
        </w:rPr>
        <w:t xml:space="preserve">BBVA </w:t>
      </w:r>
      <w:r>
        <w:rPr>
          <w:b/>
        </w:rPr>
        <w:t xml:space="preserve">transacciones </w:t>
      </w:r>
      <w:r>
        <w:rPr>
          <w:b/>
        </w:rPr>
        <w:t>puntuación</w:t>
      </w:r>
    </w:p>
    <w:p w14:paraId="69DC2431" w14:textId="77777777" w:rsidR="00E702FA" w:rsidRDefault="00E702FA" w:rsidP="00E702FA">
      <w:pPr>
        <w:rPr>
          <w:b/>
          <w:color w:val="FF0000"/>
        </w:rPr>
      </w:pPr>
      <w:r w:rsidRPr="00E702FA">
        <w:rPr>
          <w:b/>
          <w:color w:val="FF0000"/>
        </w:rPr>
        <w:t>D</w:t>
      </w:r>
      <w:r>
        <w:rPr>
          <w:b/>
          <w:color w:val="FF0000"/>
        </w:rPr>
        <w:t>7</w:t>
      </w:r>
    </w:p>
    <w:p w14:paraId="3D65621D" w14:textId="77777777" w:rsidR="00E702FA" w:rsidRPr="00E702FA" w:rsidRDefault="00E702FA" w:rsidP="00E702FA">
      <w:pPr>
        <w:rPr>
          <w:b/>
          <w:color w:val="FF0000"/>
        </w:rPr>
      </w:pPr>
    </w:p>
    <w:p w14:paraId="7571C51A" w14:textId="77777777" w:rsidR="00E702FA" w:rsidRDefault="00E702FA" w:rsidP="00E702FA">
      <w:pPr>
        <w:rPr>
          <w:b/>
        </w:rPr>
      </w:pPr>
      <w:r>
        <w:rPr>
          <w:b/>
        </w:rPr>
        <w:t>Santander herramientas de gestión de la plataforma</w:t>
      </w:r>
    </w:p>
    <w:p w14:paraId="28A37D18" w14:textId="77777777" w:rsidR="00E702FA" w:rsidRDefault="00E702FA" w:rsidP="00E702FA">
      <w:pPr>
        <w:rPr>
          <w:b/>
        </w:rPr>
      </w:pPr>
      <w:r>
        <w:rPr>
          <w:b/>
        </w:rPr>
        <w:t xml:space="preserve">BBVA </w:t>
      </w:r>
      <w:r>
        <w:rPr>
          <w:b/>
        </w:rPr>
        <w:t>herramientas de gestión de la plataforma</w:t>
      </w:r>
    </w:p>
    <w:p w14:paraId="2302C4EE" w14:textId="77777777" w:rsidR="00E702FA" w:rsidRDefault="00E702FA" w:rsidP="00E702FA">
      <w:pPr>
        <w:rPr>
          <w:b/>
        </w:rPr>
      </w:pPr>
    </w:p>
    <w:p w14:paraId="3C49B5AE" w14:textId="77777777" w:rsidR="00E702FA" w:rsidRPr="00EC75C7" w:rsidRDefault="00E702FA" w:rsidP="00E702FA"/>
    <w:sectPr w:rsidR="00E702FA" w:rsidRPr="00EC75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LEON FARIÑAS, MARIA AMOR" w:date="2019-04-08T10:03:00Z" w:initials="LFMA">
    <w:p w14:paraId="18429131" w14:textId="77777777" w:rsidR="008D57E2" w:rsidRDefault="008D57E2">
      <w:pPr>
        <w:pStyle w:val="Textocomentario"/>
      </w:pPr>
      <w:r>
        <w:rPr>
          <w:rStyle w:val="Refdecomentario"/>
        </w:rPr>
        <w:annotationRef/>
      </w:r>
    </w:p>
  </w:comment>
  <w:comment w:id="1" w:author="LEON FARIÑAS, MARIA AMOR" w:date="2019-04-08T10:03:00Z" w:initials="LFMA">
    <w:p w14:paraId="4CC8B128" w14:textId="77777777" w:rsidR="008D57E2" w:rsidRDefault="008D57E2" w:rsidP="008D57E2">
      <w:pPr>
        <w:pStyle w:val="Textocomentario"/>
      </w:pPr>
      <w:r>
        <w:rPr>
          <w:rStyle w:val="Refdecomentari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429131" w15:done="0"/>
  <w15:commentEx w15:paraId="4CC8B12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F64EC"/>
    <w:multiLevelType w:val="hybridMultilevel"/>
    <w:tmpl w:val="E0C0DF8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08F33AC"/>
    <w:multiLevelType w:val="hybridMultilevel"/>
    <w:tmpl w:val="1F403B4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FBC74B5"/>
    <w:multiLevelType w:val="hybridMultilevel"/>
    <w:tmpl w:val="0EF4212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A670E3F"/>
    <w:multiLevelType w:val="hybridMultilevel"/>
    <w:tmpl w:val="7D2461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ON FARIÑAS, MARIA AMOR">
    <w15:presenceInfo w15:providerId="AD" w15:userId="S-1-5-21-1432065709-2239911157-250631719-4355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C7"/>
    <w:rsid w:val="0004340C"/>
    <w:rsid w:val="000535EF"/>
    <w:rsid w:val="00426293"/>
    <w:rsid w:val="00703E13"/>
    <w:rsid w:val="008D57E2"/>
    <w:rsid w:val="009F5EA5"/>
    <w:rsid w:val="00DA4B12"/>
    <w:rsid w:val="00E702FA"/>
    <w:rsid w:val="00EC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DEA0"/>
  <w15:chartTrackingRefBased/>
  <w15:docId w15:val="{CED920FA-B326-4F45-9E4D-6F259EDC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02F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D57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D57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D57E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D57E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D57E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5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5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customXml" Target="../customXml/item2.xml"/><Relationship Id="rId5" Type="http://schemas.openxmlformats.org/officeDocument/2006/relationships/comments" Target="comment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24DD3C-F577-40F4-ACDA-7025677A73EA}"/>
</file>

<file path=customXml/itemProps2.xml><?xml version="1.0" encoding="utf-8"?>
<ds:datastoreItem xmlns:ds="http://schemas.openxmlformats.org/officeDocument/2006/customXml" ds:itemID="{B513AA1D-BA1D-4838-928A-71F9D8D75A66}"/>
</file>

<file path=customXml/itemProps3.xml><?xml version="1.0" encoding="utf-8"?>
<ds:datastoreItem xmlns:ds="http://schemas.openxmlformats.org/officeDocument/2006/customXml" ds:itemID="{C259F164-BB45-4991-B2E3-720ADD860C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FARIÑAS, MARIA AMOR</dc:creator>
  <cp:keywords/>
  <dc:description/>
  <cp:lastModifiedBy>LEON FARIÑAS, MARIA AMOR</cp:lastModifiedBy>
  <cp:revision>2</cp:revision>
  <dcterms:created xsi:type="dcterms:W3CDTF">2019-04-05T13:19:00Z</dcterms:created>
  <dcterms:modified xsi:type="dcterms:W3CDTF">2019-04-08T08:04:00Z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